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69" w:rsidRDefault="004C7D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D69" w:rsidRDefault="004C7D69">
      <w:pPr>
        <w:pStyle w:val="ConsPlusNormal"/>
        <w:jc w:val="both"/>
        <w:outlineLvl w:val="0"/>
      </w:pPr>
    </w:p>
    <w:p w:rsidR="004C7D69" w:rsidRDefault="004C7D69">
      <w:pPr>
        <w:pStyle w:val="ConsPlusNormal"/>
        <w:outlineLvl w:val="0"/>
      </w:pPr>
      <w:r>
        <w:t>Зарегистрировано в Минюсте России 9 января 2018 г. N 49560</w:t>
      </w:r>
    </w:p>
    <w:p w:rsidR="004C7D69" w:rsidRDefault="004C7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7D69" w:rsidRDefault="004C7D69">
      <w:pPr>
        <w:pStyle w:val="ConsPlusTitle"/>
        <w:jc w:val="both"/>
      </w:pPr>
    </w:p>
    <w:p w:rsidR="004C7D69" w:rsidRDefault="004C7D69">
      <w:pPr>
        <w:pStyle w:val="ConsPlusTitle"/>
        <w:jc w:val="center"/>
      </w:pPr>
      <w:r>
        <w:t>ПРИКАЗ</w:t>
      </w:r>
    </w:p>
    <w:p w:rsidR="004C7D69" w:rsidRDefault="004C7D69">
      <w:pPr>
        <w:pStyle w:val="ConsPlusTitle"/>
        <w:jc w:val="center"/>
      </w:pPr>
      <w:r>
        <w:t>от 17 октября 2017 г. N 733н</w:t>
      </w:r>
    </w:p>
    <w:p w:rsidR="004C7D69" w:rsidRDefault="004C7D69">
      <w:pPr>
        <w:pStyle w:val="ConsPlusTitle"/>
        <w:jc w:val="both"/>
      </w:pPr>
    </w:p>
    <w:p w:rsidR="004C7D69" w:rsidRDefault="004C7D69">
      <w:pPr>
        <w:pStyle w:val="ConsPlusTitle"/>
        <w:jc w:val="center"/>
      </w:pPr>
      <w:r>
        <w:t>ОБ УТВЕРЖДЕНИИ ПОРЯДКА</w:t>
      </w:r>
    </w:p>
    <w:p w:rsidR="004C7D69" w:rsidRDefault="004C7D69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4C7D69" w:rsidRDefault="004C7D69">
      <w:pPr>
        <w:pStyle w:val="ConsPlusTitle"/>
        <w:jc w:val="center"/>
      </w:pPr>
      <w:r>
        <w:t>ЭКСПЕРТИЗЫ ПО УСТАНОВЛЕНИЮ НЕОБХОДИМОСТИ РЕМОНТА</w:t>
      </w:r>
    </w:p>
    <w:p w:rsidR="004C7D69" w:rsidRDefault="004C7D69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4C7D69" w:rsidRDefault="004C7D69">
      <w:pPr>
        <w:pStyle w:val="ConsPlusTitle"/>
        <w:jc w:val="center"/>
      </w:pPr>
      <w:r>
        <w:t>ПРОТЕЗОВ, ПРОТЕЗНО-ОРТОПЕДИЧЕСКИХ ИЗДЕЛИЙ И ФОРМЫ</w:t>
      </w:r>
    </w:p>
    <w:p w:rsidR="004C7D69" w:rsidRDefault="004C7D69">
      <w:pPr>
        <w:pStyle w:val="ConsPlusTitle"/>
        <w:jc w:val="center"/>
      </w:pPr>
      <w:r>
        <w:t>ЗАКЛЮЧЕНИЯ МЕДИКО-ТЕХНИЧЕСКОЙ ЭКСПЕРТИЗЫ</w:t>
      </w:r>
    </w:p>
    <w:p w:rsidR="004C7D69" w:rsidRDefault="004C7D69">
      <w:pPr>
        <w:pStyle w:val="ConsPlusTitle"/>
        <w:jc w:val="center"/>
      </w:pPr>
      <w:r>
        <w:t>ПО УСТАНОВЛЕНИЮ НЕОБХОДИМОСТИ РЕМОНТА</w:t>
      </w:r>
    </w:p>
    <w:p w:rsidR="004C7D69" w:rsidRDefault="004C7D69">
      <w:pPr>
        <w:pStyle w:val="ConsPlusTitle"/>
        <w:jc w:val="center"/>
      </w:pPr>
      <w:r>
        <w:t>ИЛИ ДОСРОЧНОЙ ЗАМЕНЫ ТЕХНИЧЕСКИХ</w:t>
      </w:r>
    </w:p>
    <w:p w:rsidR="004C7D69" w:rsidRDefault="004C7D69">
      <w:pPr>
        <w:pStyle w:val="ConsPlusTitle"/>
        <w:jc w:val="center"/>
      </w:pPr>
      <w:r>
        <w:t>СРЕДСТВ РЕАБИЛИТАЦИИ, ПРОТЕЗОВ,</w:t>
      </w:r>
    </w:p>
    <w:p w:rsidR="004C7D69" w:rsidRDefault="004C7D69">
      <w:pPr>
        <w:pStyle w:val="ConsPlusTitle"/>
        <w:jc w:val="center"/>
      </w:pPr>
      <w:r>
        <w:t>ПРОТЕЗНО-ОРТОПЕДИЧЕСКИХ ИЗДЕЛИЙ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" w:history="1">
        <w:r>
          <w:rPr>
            <w:color w:val="0000FF"/>
          </w:rPr>
          <w:t>10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2013, N 13, ст. 1559) приказываю: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1. Утвердить:</w:t>
      </w:r>
    </w:p>
    <w:p w:rsidR="004C7D69" w:rsidRDefault="004C7D6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1;</w:t>
      </w:r>
    </w:p>
    <w:p w:rsidR="004C7D69" w:rsidRDefault="004C7D69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форму</w:t>
        </w:r>
      </w:hyperlink>
      <w:r>
        <w:t xml:space="preserve">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2.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августа 2008 г. N 438н "Об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изделий" (зарегистрирован Министерством юстиции Российской Федерации 16 сентября 2008 г., регистрационный N 12293).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right"/>
      </w:pPr>
      <w:r>
        <w:t>Министр</w:t>
      </w:r>
    </w:p>
    <w:p w:rsidR="004C7D69" w:rsidRDefault="004C7D69">
      <w:pPr>
        <w:pStyle w:val="ConsPlusNormal"/>
        <w:jc w:val="right"/>
      </w:pPr>
      <w:r>
        <w:t>М.А.ТОПИЛИН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right"/>
        <w:outlineLvl w:val="0"/>
      </w:pPr>
      <w:r>
        <w:t>Приложение N 1</w:t>
      </w:r>
    </w:p>
    <w:p w:rsidR="004C7D69" w:rsidRDefault="004C7D69">
      <w:pPr>
        <w:pStyle w:val="ConsPlusNormal"/>
        <w:jc w:val="right"/>
      </w:pPr>
      <w:r>
        <w:t>к приказу Министерства труда</w:t>
      </w:r>
    </w:p>
    <w:p w:rsidR="004C7D69" w:rsidRDefault="004C7D69">
      <w:pPr>
        <w:pStyle w:val="ConsPlusNormal"/>
        <w:jc w:val="right"/>
      </w:pPr>
      <w:r>
        <w:t>и социальной защиты</w:t>
      </w:r>
    </w:p>
    <w:p w:rsidR="004C7D69" w:rsidRDefault="004C7D69">
      <w:pPr>
        <w:pStyle w:val="ConsPlusNormal"/>
        <w:jc w:val="right"/>
      </w:pPr>
      <w:r>
        <w:lastRenderedPageBreak/>
        <w:t>Российской Федерации</w:t>
      </w:r>
    </w:p>
    <w:p w:rsidR="004C7D69" w:rsidRDefault="004C7D69">
      <w:pPr>
        <w:pStyle w:val="ConsPlusNormal"/>
        <w:jc w:val="right"/>
      </w:pPr>
      <w:r>
        <w:t>от 17 октября 2017 г. N 733н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Title"/>
        <w:jc w:val="center"/>
      </w:pPr>
      <w:bookmarkStart w:id="0" w:name="P39"/>
      <w:bookmarkEnd w:id="0"/>
      <w:r>
        <w:t>ПОРЯДОК</w:t>
      </w:r>
    </w:p>
    <w:p w:rsidR="004C7D69" w:rsidRDefault="004C7D69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4C7D69" w:rsidRDefault="004C7D69">
      <w:pPr>
        <w:pStyle w:val="ConsPlusTitle"/>
        <w:jc w:val="center"/>
      </w:pPr>
      <w:r>
        <w:t>ЭКСПЕРТИЗЫ ПО УСТАНОВЛЕНИЮ НЕОБХОДИМОСТИ РЕМОНТА</w:t>
      </w:r>
    </w:p>
    <w:p w:rsidR="004C7D69" w:rsidRDefault="004C7D69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4C7D69" w:rsidRDefault="004C7D69">
      <w:pPr>
        <w:pStyle w:val="ConsPlusTitle"/>
        <w:jc w:val="center"/>
      </w:pPr>
      <w:r>
        <w:t>ПРОТЕЗОВ, ПРОТЕЗНО-ОРТОПЕДИЧЕСКИХ ИЗДЕЛИЙ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уполномоченным органом (территориальным органом Фонда социального страхования Российской Федерации или органом исполнительной власти субъекта Российской Федерации,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части обеспечения техническими средствами реабилитации, протезами, протезно-ортопедическими изделиями, а также услугами по их ремонту) медико-технической экспертизы по установлению необходимости ремонта или досрочной замены технических средств реабилитации, предусмотренных федеральным </w:t>
      </w:r>
      <w:hyperlink r:id="rId8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 (далее - технические средства), предоставленных лицам, признанным инвалидами (за исключением лиц, признанных инвалидами вследствие несчастных случаев на производстве и профессиональных заболеваний), и лицам в возрасте до 18 лет, которым установлена категория "ребенок-инвалид" (далее - инвалиды), а также протезов (кроме зубных протезов) и протезно-ортопедических изделий (далее - изделия), предоставленных отдельным категориям граждан из числа ветеранов, не являющихся инвалидами (далее соответственно - ветераны, медико-техническая экспертиза).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2. Медико-техническая экспертиза осуществляется на основании заявления инвалида (ветерана) либо лица, представляющего его интересы, о проведении медико-технической экспертизы (далее - заявление), поданного в уполномоченный орган по месту жительства инвалида (ветерана) в письменной форме.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Одновременно с заявлением инвалид (ветеран) предоставляет техническое средство (изделие), потребность в ремонте или досрочной замены которого необходимо установить, за исключением случаев невозможности предоставления технического средства (изделия) вследствие затруднения в его транспортировке или состояния здоровья инвалида (ветерана), при которых медико-техническая экспертиза проводится уполномоченным органом с выездом на дом инвалида (ветерана).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В заявлении инвалид (ветеран) сообщает о желании принять (или не принимать) участие в проведении медико-технической экспертизы, а также информирует уполномоченный орган о невозможности предоставления технического средства (изделия) вследствие затруднения в его транспортировке или состояния здоровья инвалида (ветерана).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3. Уполномоченный орган в 2-дневный срок со дня получения заявления информирует инвалида (ветерана) о дате и месте осуществления медико-технической экспертизы по почте заказным письмом с уведомлением о его вручении либо с использованием иных средств связи и доставки, позволяющих подтвердить факт информирования инвалида (ветерана) о проведении медико-технической экспертизы.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4. Для осуществления медико-технической экспертизы уполномоченным органом создается </w:t>
      </w:r>
      <w:r>
        <w:lastRenderedPageBreak/>
        <w:t>экспертная комиссия (далее - Комиссия), в состав которой входит не менее пяти человек, включая председателя, заместителя председателя, секретаря и членов Комиссии.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Председателем и заместителем председателя Комиссии являются представители уполномоченного органа.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Состав Комиссии формируется из числа представителей уполномоченного органа и специалистов в области производства и изготовления технических средств (изделий), аналогичных предоставленным для проведения медико-технической экспертизы техническим средствам (изделиям), имеющих медицинское и (или) техническое образование и (или) квалификацию, подтвержденные документами об образовании и (или) о квалификации, выданными в порядке, установленном законодательством Российской Федерации в сфере образования, обладающих знаниями и опытом,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В отдельных случаях, требующих наличие специальных знаний, в том числе в сфере медицинской деятельности, в состав Комиссии включаются специалисты медицинских организаций, а также консультанты, эксперты и иные специалисты, обладающие специальными знаниями в иных сферах,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Состав Комиссии утверждается уполномоченным органом.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5. Председатель Комиссии (в его отсутствие - заместитель председателя Комиссии) осуществляет: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1) общее руководство деятельностью Комиссии и организует ее работу;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2) определяет даты заседаний Комиссии;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3) ведет заседания Комиссии.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1) оформляет протоколы заседаний Комиссии о результатах медико-технической экспертизы (далее - протокол) и организует их направление на подписание членам Комиссии;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2) осуществляет ведение, сбор и хранение протоколов.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7. Заседания Комиссии проводятся по мере необходимости. Заседание Комиссии считается правомочным, если на нем присутствовало не менее двух третей членов Комиссии от ее состава.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8. Комиссия в 15-дневный срок со дня получения уполномоченным органом заявления производит экспертную оценку состояния работоспособности технического средства (изделия), его соответствия технического средства (изделия) требуемым функциональным параметрам, медицинскому назначению и клинико-функциональным требованиям (далее - экспертная оценка) и выносит решение о необходимости ремонта или досрочной замены технического средства (изделия).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Документы, необходимые Комиссии для проведения экспертной оценки, не могут быть истребованы от инвалида (ветерана).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9. Решения Комиссии о необходимости ремонта или досрочной замены технического средства (изделия) принимаются при поддержке не менее двух третей от числа голосов присутствующих на заседании членов Комиссии путем открытого голосования.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10. При принятии решения о необходимости ремонта или досрочной замены технического </w:t>
      </w:r>
      <w:r>
        <w:lastRenderedPageBreak/>
        <w:t>средства (изделия) Комиссия руководствуется следующими критериями: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1) количественный и качественный состав выявленных неисправностей технического средства (изделия), а также их влияние на состояние работоспособности технического средства (изделия) и выполнение техническим средством (изделием) функций по компенсации или устранению стойких ограничений жизнедеятельности инвалида (ветерана);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2) соответствие (несоответствие) технического средства (изделия) функциональным, техническим, качественным и эксплуатационным характеристикам, установленным (указанным) производителем (поставщиком) в рамках государственного контракта на поставку данного технического средства (изделия), заключенного с ним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 результатам отбора уполномоченным органом в соответствии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(далее - Правила)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7451), организации, осуществляющей обеспечение инвалидов (ветеранов) техническими средствами (изделиями);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3) стоимость ремонта технического средства (изделия) в сравнении со стоимостью аналогичных технических средств (изделий), в том числе услуг по их ремонту, предоставляемых инвалиду (ветерану) уполномоченным органом в порядке, определенном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(далее - стоимость аналогичного технического средства (изделия));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4) износ технического средства (изделия) (остаточные потребительские свойства технического средства (изделия) на момент проведения медико-технической экспертизы) определяется Комиссией в процентном выражении пропорционально срокам пользования техническими средствами (изделиями) до их замены, установленным Министерством труда и социальной защиты Российской Федерации в соответствии с </w:t>
      </w:r>
      <w:hyperlink r:id="rId11" w:history="1">
        <w:r>
          <w:rPr>
            <w:color w:val="0000FF"/>
          </w:rPr>
          <w:t>пунктом 9</w:t>
        </w:r>
      </w:hyperlink>
      <w:r>
        <w:t xml:space="preserve"> Правил &lt;1&gt;;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29772), с изменениями, внесенными приказами Министерства труда и социальной защиты Российской Федерации от 13 сентября 2013 г. N 463н (зарегистрирован Министерством юстиции Российской Федерации 8 октября 2013 г., регистрационный N 30117), от 29 декабря 2014 г. N 1199н (зарегистрирован Министерством юстиции Российской Федерации 9 февраля 2015 г., регистрационный N 35939), от 22 июля 2015 г. N 490н (зарегистрирован Министерством юстиции Российской Федерации 11 августа 2015 г., регистрационный N 38473) и от 18 июля 2016 г. N 374н (зарегистрирован Министерством юстиции Российской Федерации 10 августа 2016 г., регистрационный N 43202).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ind w:firstLine="540"/>
        <w:jc w:val="both"/>
      </w:pPr>
      <w:r>
        <w:t>5) сохранение (изменение) антропометрических данных инвалида (ветерана) (при принятии инвалидом (ветераном) участия в проведении медико-технической экспертизы).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11. При выявлении в ходе проведения экспертной оценки технического средства (изделия) неисправностей, оказывающих влияние на состояние его работоспособности, на выполнение техническим средством (изделием) функций по компенсации или устранению стойких ограничений жизнедеятельности инвалида (ветерана), а также несоответствий технического </w:t>
      </w:r>
      <w:r>
        <w:lastRenderedPageBreak/>
        <w:t xml:space="preserve">средства (изделия) функциональным, техническим, качественным и эксплуатационным характеристикам, указанным в </w:t>
      </w:r>
      <w:hyperlink w:anchor="P68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Порядка, стоимость ремонта по устранению которых не превышает величину стоимости аналогичного технического средства (изделия), Комиссией принимается решение о необходимости ремонта технического средства (изделия) с учетом его износа в следующих случаях: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1) стоимость ремонта технического средства (изделия) составляет не более половины стоимости аналогичного технического средства (изделия) и износ не более 70 процентов;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2) стоимость ремонта технического средства (изделия) составляет не более одной четвертой стоимости аналогичного технического средства (изделия) и износ не более 90 процентов.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В случае определения износа технического средства (изделия) более 90 процентов (включительно) в установленных настоящим пунктом Порядка случаях, Комиссией принимается решение о необходимости досрочной замены технического средства (изделия).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12.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будет равна величине стоимости аналогичного технического средства (изделия), Комиссией принимается решение о необходимости ремонта технического средства (изделия) или досрочной замены с учетом износа данного технического средства (изделия).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Решение о необходимости ремонта технического средства (изделия) принимается Комиссией при определении износа технического средства (изделия) до 30 процентов (включительно).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При определении износа технического средства (изделия) свыше 30 процентов Комиссией принимается решение о необходимости досрочной замены технического средства (изделия).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13.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превышает величину стоимости аналогичного технического средства (изделия), а также при изменении антропометрических данных инвалида (ветерана), приведших к невозможности дальнейшего использования технического средства (изделия), Комиссией устанавливается невозможность ремонта технического средства (изделия) и принимается решение о необходимости его досрочной замены.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14. Решения Комиссии о необходимости ремонта или досрочной замены технического средства (изделия) в течение двух рабочих дней после проведения экспертной оценки оформляются протоколом, который подписывается председательствующим на заседании Комиссии и членами Комиссии, принимавшими участие в ее заседании.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 xml:space="preserve">На основании данного протокола уполномоченным органом готовится заключение медико-технической экспертизы по форме, предусмотренной </w:t>
      </w:r>
      <w:hyperlink w:anchor="P112" w:history="1">
        <w:r>
          <w:rPr>
            <w:color w:val="0000FF"/>
          </w:rPr>
          <w:t>приложением N 2</w:t>
        </w:r>
      </w:hyperlink>
      <w:r>
        <w:t>, в 2 экземплярах, один из которых выдается инвалиду (ветерану) (далее - заключение), в котором делается вывод о необходимости ремонта или досрочной замены технического средства (изделия) с указанием причин принятия такого решения.</w:t>
      </w:r>
    </w:p>
    <w:p w:rsidR="004C7D69" w:rsidRDefault="004C7D69">
      <w:pPr>
        <w:pStyle w:val="ConsPlusNormal"/>
        <w:spacing w:before="220"/>
        <w:ind w:firstLine="540"/>
        <w:jc w:val="both"/>
      </w:pPr>
      <w:r>
        <w:t>Заключение подписывается представителем уполномоченного органа в лице председателя Комиссии (в его отсутствие заместителя председателя Комиссии).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right"/>
        <w:outlineLvl w:val="0"/>
      </w:pPr>
      <w:r>
        <w:lastRenderedPageBreak/>
        <w:t>Приложение N 2</w:t>
      </w:r>
    </w:p>
    <w:p w:rsidR="004C7D69" w:rsidRDefault="004C7D69">
      <w:pPr>
        <w:pStyle w:val="ConsPlusNormal"/>
        <w:jc w:val="right"/>
      </w:pPr>
      <w:r>
        <w:t>к приказу Министерства труда</w:t>
      </w:r>
    </w:p>
    <w:p w:rsidR="004C7D69" w:rsidRDefault="004C7D69">
      <w:pPr>
        <w:pStyle w:val="ConsPlusNormal"/>
        <w:jc w:val="right"/>
      </w:pPr>
      <w:r>
        <w:t>и социальной защиты</w:t>
      </w:r>
    </w:p>
    <w:p w:rsidR="004C7D69" w:rsidRDefault="004C7D69">
      <w:pPr>
        <w:pStyle w:val="ConsPlusNormal"/>
        <w:jc w:val="right"/>
      </w:pPr>
      <w:r>
        <w:t>Российской Федерации</w:t>
      </w:r>
    </w:p>
    <w:p w:rsidR="004C7D69" w:rsidRDefault="004C7D69">
      <w:pPr>
        <w:pStyle w:val="ConsPlusNormal"/>
        <w:jc w:val="right"/>
      </w:pPr>
      <w:r>
        <w:t>от 17 октября 2017 г. N 733н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right"/>
      </w:pPr>
      <w:r>
        <w:t>Форма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4C7D69" w:rsidRDefault="004C7D69">
      <w:pPr>
        <w:pStyle w:val="ConsPlusNonformat"/>
        <w:jc w:val="both"/>
      </w:pPr>
      <w:r>
        <w:t xml:space="preserve">       Российской Федерации или органа исполнительной власти субъекта</w:t>
      </w:r>
    </w:p>
    <w:p w:rsidR="004C7D69" w:rsidRDefault="004C7D69">
      <w:pPr>
        <w:pStyle w:val="ConsPlusNonformat"/>
        <w:jc w:val="both"/>
      </w:pPr>
      <w:r>
        <w:t xml:space="preserve">     Российской Федерации, уполномоченного на осуществление переданных</w:t>
      </w:r>
    </w:p>
    <w:p w:rsidR="004C7D69" w:rsidRDefault="004C7D69">
      <w:pPr>
        <w:pStyle w:val="ConsPlusNonformat"/>
        <w:jc w:val="both"/>
      </w:pPr>
      <w:r>
        <w:t xml:space="preserve">   в соответствии с заключенным Министерством труда и социальной защиты</w:t>
      </w:r>
    </w:p>
    <w:p w:rsidR="004C7D69" w:rsidRDefault="004C7D69">
      <w:pPr>
        <w:pStyle w:val="ConsPlusNonformat"/>
        <w:jc w:val="both"/>
      </w:pPr>
      <w:r>
        <w:t xml:space="preserve">   Российской Федерации и высшим органом исполнительной власти субъекта</w:t>
      </w:r>
    </w:p>
    <w:p w:rsidR="004C7D69" w:rsidRDefault="004C7D69">
      <w:pPr>
        <w:pStyle w:val="ConsPlusNonformat"/>
        <w:jc w:val="both"/>
      </w:pPr>
      <w:r>
        <w:t xml:space="preserve">     Российской Федерации соглашением полномочий Российской Федерации</w:t>
      </w:r>
    </w:p>
    <w:p w:rsidR="004C7D69" w:rsidRDefault="004C7D69">
      <w:pPr>
        <w:pStyle w:val="ConsPlusNonformat"/>
        <w:jc w:val="both"/>
      </w:pPr>
      <w:r>
        <w:t xml:space="preserve">       по предоставлению мер социальной защиты инвалидам и отдельным</w:t>
      </w:r>
    </w:p>
    <w:p w:rsidR="004C7D69" w:rsidRDefault="004C7D69">
      <w:pPr>
        <w:pStyle w:val="ConsPlusNonformat"/>
        <w:jc w:val="both"/>
      </w:pPr>
      <w:r>
        <w:t xml:space="preserve">         категориям граждан из числа ветеранов в части обеспечения</w:t>
      </w:r>
    </w:p>
    <w:p w:rsidR="004C7D69" w:rsidRDefault="004C7D69">
      <w:pPr>
        <w:pStyle w:val="ConsPlusNonformat"/>
        <w:jc w:val="both"/>
      </w:pPr>
      <w:r>
        <w:t xml:space="preserve">             техническими средствами реабилитации, протезами,</w:t>
      </w:r>
    </w:p>
    <w:p w:rsidR="004C7D69" w:rsidRDefault="004C7D69">
      <w:pPr>
        <w:pStyle w:val="ConsPlusNonformat"/>
        <w:jc w:val="both"/>
      </w:pPr>
      <w:r>
        <w:t xml:space="preserve">           протезно-ортопедическими изделиями, а также услугами</w:t>
      </w:r>
    </w:p>
    <w:p w:rsidR="004C7D69" w:rsidRDefault="004C7D69">
      <w:pPr>
        <w:pStyle w:val="ConsPlusNonformat"/>
        <w:jc w:val="both"/>
      </w:pPr>
      <w:r>
        <w:t xml:space="preserve">                              по их ремонту </w:t>
      </w:r>
      <w:hyperlink w:anchor="P173" w:history="1">
        <w:r>
          <w:rPr>
            <w:color w:val="0000FF"/>
          </w:rPr>
          <w:t>&lt;1&gt;</w:t>
        </w:r>
      </w:hyperlink>
      <w:r>
        <w:t>)</w:t>
      </w:r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bookmarkStart w:id="6" w:name="P112"/>
      <w:bookmarkEnd w:id="6"/>
      <w:r>
        <w:t xml:space="preserve">                                Заключение</w:t>
      </w:r>
    </w:p>
    <w:p w:rsidR="004C7D69" w:rsidRDefault="004C7D69">
      <w:pPr>
        <w:pStyle w:val="ConsPlusNonformat"/>
        <w:jc w:val="both"/>
      </w:pPr>
      <w:r>
        <w:t xml:space="preserve">    медико-технической экспертизы по установлению необходимости ремонта</w:t>
      </w:r>
    </w:p>
    <w:p w:rsidR="004C7D69" w:rsidRDefault="004C7D69">
      <w:pPr>
        <w:pStyle w:val="ConsPlusNonformat"/>
        <w:jc w:val="both"/>
      </w:pPr>
      <w:r>
        <w:t xml:space="preserve">     или досрочной замены технических средств реабилитации, протезов,</w:t>
      </w:r>
    </w:p>
    <w:p w:rsidR="004C7D69" w:rsidRDefault="004C7D69">
      <w:pPr>
        <w:pStyle w:val="ConsPlusNonformat"/>
        <w:jc w:val="both"/>
      </w:pPr>
      <w:r>
        <w:t xml:space="preserve">                    протезно-ортопедических изделий </w:t>
      </w:r>
      <w:hyperlink w:anchor="P174" w:history="1">
        <w:r>
          <w:rPr>
            <w:color w:val="0000FF"/>
          </w:rPr>
          <w:t>&lt;2&gt;</w:t>
        </w:r>
      </w:hyperlink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r>
        <w:t xml:space="preserve">                      N ____ от "__" ________ 20__ г.</w:t>
      </w:r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r>
        <w:t>Выдано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 xml:space="preserve">         (фамилия, имя, отчество (при наличии) инвалида (ветерана)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Дата рождения инвалида (ветерана): ________________________________________</w:t>
      </w:r>
    </w:p>
    <w:p w:rsidR="004C7D69" w:rsidRDefault="004C7D69">
      <w:pPr>
        <w:pStyle w:val="ConsPlusNonformat"/>
        <w:jc w:val="both"/>
      </w:pPr>
      <w:r>
        <w:t>Адрес места жительства инвалида (ветерана), при отсутствии места жительства</w:t>
      </w:r>
    </w:p>
    <w:p w:rsidR="004C7D69" w:rsidRDefault="004C7D69">
      <w:pPr>
        <w:pStyle w:val="ConsPlusNonformat"/>
        <w:jc w:val="both"/>
      </w:pPr>
      <w:r>
        <w:t>указывается  адрес  места пребывания, фактического проживания на территории</w:t>
      </w:r>
    </w:p>
    <w:p w:rsidR="004C7D69" w:rsidRDefault="004C7D69">
      <w:pPr>
        <w:pStyle w:val="ConsPlusNonformat"/>
        <w:jc w:val="both"/>
      </w:pPr>
      <w:r>
        <w:t>Российской Федерации инвалида (ветерана) (нужное подчеркнуть): 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Контактные телефоны инвалида (ветерана): __________________________________</w:t>
      </w:r>
    </w:p>
    <w:p w:rsidR="004C7D69" w:rsidRDefault="004C7D69">
      <w:pPr>
        <w:pStyle w:val="ConsPlusNonformat"/>
        <w:jc w:val="both"/>
      </w:pPr>
      <w:r>
        <w:t>Вид   технического  средства  (изделия),  предоставленного  для  проведения</w:t>
      </w:r>
    </w:p>
    <w:p w:rsidR="004C7D69" w:rsidRDefault="004C7D69">
      <w:pPr>
        <w:pStyle w:val="ConsPlusNonformat"/>
        <w:jc w:val="both"/>
      </w:pPr>
      <w:r>
        <w:t>медико-технической экспертизы: ____________________________________________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Документ, на основании которого инвалид (ветеран) был обеспечен техническим</w:t>
      </w:r>
    </w:p>
    <w:p w:rsidR="004C7D69" w:rsidRDefault="004C7D69">
      <w:pPr>
        <w:pStyle w:val="ConsPlusNonformat"/>
        <w:jc w:val="both"/>
      </w:pPr>
      <w:r>
        <w:t>средством (изделием):</w:t>
      </w:r>
    </w:p>
    <w:p w:rsidR="004C7D69" w:rsidRDefault="004C7D69">
      <w:pPr>
        <w:pStyle w:val="ConsPlusNonformat"/>
        <w:jc w:val="both"/>
      </w:pPr>
      <w:r>
        <w:t xml:space="preserve">    индивидуальная   программа   реабилитации   или   абилитации  инвалида,</w:t>
      </w:r>
    </w:p>
    <w:p w:rsidR="004C7D69" w:rsidRDefault="004C7D69">
      <w:pPr>
        <w:pStyle w:val="ConsPlusNonformat"/>
        <w:jc w:val="both"/>
      </w:pPr>
      <w:r>
        <w:t>заключение  об  обеспечении  протезами,  протезно-ортопедическими изделиями</w:t>
      </w:r>
    </w:p>
    <w:p w:rsidR="004C7D69" w:rsidRDefault="004C7D69">
      <w:pPr>
        <w:pStyle w:val="ConsPlusNonformat"/>
        <w:jc w:val="both"/>
      </w:pPr>
      <w:r>
        <w:t>ветерана (нужное подчеркнуть)</w:t>
      </w:r>
    </w:p>
    <w:p w:rsidR="004C7D69" w:rsidRDefault="004C7D69">
      <w:pPr>
        <w:pStyle w:val="ConsPlusNonformat"/>
        <w:jc w:val="both"/>
      </w:pPr>
      <w:r>
        <w:t>N _____________ дата выдачи _______________________________________________</w:t>
      </w:r>
    </w:p>
    <w:p w:rsidR="004C7D69" w:rsidRDefault="004C7D69">
      <w:pPr>
        <w:pStyle w:val="ConsPlusNonformat"/>
        <w:jc w:val="both"/>
      </w:pPr>
      <w:r>
        <w:t>кем выдан 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Медико-техническая   экспертиза   проведена   с  выездом  на  дом  инвалида</w:t>
      </w:r>
    </w:p>
    <w:p w:rsidR="004C7D69" w:rsidRDefault="004C7D69">
      <w:pPr>
        <w:pStyle w:val="ConsPlusNonformat"/>
        <w:jc w:val="both"/>
      </w:pPr>
      <w:r>
        <w:t>(ветерана)  по  причине  невозможности предоставления инвалидом (ветераном)</w:t>
      </w:r>
    </w:p>
    <w:p w:rsidR="004C7D69" w:rsidRDefault="004C7D69">
      <w:pPr>
        <w:pStyle w:val="ConsPlusNonformat"/>
        <w:jc w:val="both"/>
      </w:pPr>
      <w:r>
        <w:t>технического средства (изделия) вследствие (нужное отметить):</w:t>
      </w:r>
    </w:p>
    <w:p w:rsidR="004C7D69" w:rsidRDefault="004C7D69">
      <w:pPr>
        <w:pStyle w:val="ConsPlusNonformat"/>
        <w:jc w:val="both"/>
      </w:pPr>
      <w:r w:rsidRPr="00732B29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13" o:title="base_32851_287387_32768"/>
            <v:formulas/>
            <v:path o:connecttype="segments"/>
          </v:shape>
        </w:pict>
      </w:r>
      <w:r>
        <w:t xml:space="preserve"> затруднения в транспортировке технического средства (изделия);</w:t>
      </w:r>
    </w:p>
    <w:p w:rsidR="004C7D69" w:rsidRDefault="004C7D69">
      <w:pPr>
        <w:pStyle w:val="ConsPlusNonformat"/>
        <w:jc w:val="both"/>
      </w:pPr>
      <w:r w:rsidRPr="00732B29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13" o:title="base_32851_287387_32769"/>
            <v:formulas/>
            <v:path o:connecttype="segments"/>
          </v:shape>
        </w:pict>
      </w:r>
      <w:r>
        <w:t xml:space="preserve"> состояния здоровья инвалида (ветерана).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r>
        <w:t>Заключение медико-технической экспертизы (нужное отметить):</w:t>
      </w:r>
    </w:p>
    <w:p w:rsidR="004C7D69" w:rsidRDefault="004C7D69">
      <w:pPr>
        <w:pStyle w:val="ConsPlusNonformat"/>
        <w:jc w:val="both"/>
      </w:pPr>
      <w:r w:rsidRPr="00732B29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13" o:title="base_32851_287387_32770"/>
            <v:formulas/>
            <v:path o:connecttype="segments"/>
          </v:shape>
        </w:pict>
      </w:r>
      <w:r>
        <w:t>необходим ремонт технического средства (изделия):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(указываются причины принятия решения о необходимости ремонта технического</w:t>
      </w:r>
    </w:p>
    <w:p w:rsidR="004C7D69" w:rsidRDefault="004C7D69">
      <w:pPr>
        <w:pStyle w:val="ConsPlusNonformat"/>
        <w:jc w:val="both"/>
      </w:pPr>
      <w:r>
        <w:t xml:space="preserve">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9" w:history="1">
        <w:r>
          <w:rPr>
            <w:color w:val="0000FF"/>
          </w:rPr>
          <w:t>12</w:t>
        </w:r>
      </w:hyperlink>
      <w:r>
        <w:t xml:space="preserve">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</w:t>
      </w:r>
    </w:p>
    <w:p w:rsidR="004C7D69" w:rsidRDefault="004C7D69">
      <w:pPr>
        <w:pStyle w:val="ConsPlusNonformat"/>
        <w:jc w:val="both"/>
      </w:pPr>
      <w:r>
        <w:lastRenderedPageBreak/>
        <w:t>выявленные неисправности и несоответствия технического средства (изделия),</w:t>
      </w:r>
    </w:p>
    <w:p w:rsidR="004C7D69" w:rsidRDefault="004C7D69">
      <w:pPr>
        <w:pStyle w:val="ConsPlusNonformat"/>
        <w:jc w:val="both"/>
      </w:pPr>
      <w:r>
        <w:t xml:space="preserve">                        а также процент его износа)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__________________________________________________________________________;</w:t>
      </w:r>
    </w:p>
    <w:p w:rsidR="004C7D69" w:rsidRDefault="004C7D69">
      <w:pPr>
        <w:pStyle w:val="ConsPlusNonformat"/>
        <w:jc w:val="both"/>
      </w:pPr>
      <w:r w:rsidRPr="00732B29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13" o:title="base_32851_287387_32771"/>
            <v:formulas/>
            <v:path o:connecttype="segments"/>
          </v:shape>
        </w:pict>
      </w:r>
      <w:r>
        <w:t>необходима досрочная замена технического средства (изделия):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 xml:space="preserve">  (указываются причины принятия решения о необходимости досрочной замены</w:t>
      </w:r>
    </w:p>
    <w:p w:rsidR="004C7D69" w:rsidRDefault="004C7D69">
      <w:pPr>
        <w:pStyle w:val="ConsPlusNonformat"/>
        <w:jc w:val="both"/>
      </w:pPr>
      <w:r>
        <w:t xml:space="preserve">     технического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2" w:history="1">
        <w:r>
          <w:rPr>
            <w:color w:val="0000FF"/>
          </w:rPr>
          <w:t>13</w:t>
        </w:r>
      </w:hyperlink>
    </w:p>
    <w:p w:rsidR="004C7D69" w:rsidRDefault="004C7D69">
      <w:pPr>
        <w:pStyle w:val="ConsPlusNonformat"/>
        <w:jc w:val="both"/>
      </w:pPr>
      <w:r>
        <w:t xml:space="preserve">     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 выявленные неисправности и несоответствия</w:t>
      </w:r>
    </w:p>
    <w:p w:rsidR="004C7D69" w:rsidRDefault="004C7D69">
      <w:pPr>
        <w:pStyle w:val="ConsPlusNonformat"/>
        <w:jc w:val="both"/>
      </w:pPr>
      <w:r>
        <w:t xml:space="preserve"> технического средства (изделия), процент его износа (при необходимости),</w:t>
      </w:r>
    </w:p>
    <w:p w:rsidR="004C7D69" w:rsidRDefault="004C7D69">
      <w:pPr>
        <w:pStyle w:val="ConsPlusNonformat"/>
        <w:jc w:val="both"/>
      </w:pPr>
      <w:r>
        <w:t xml:space="preserve">      а также изменение антропометрических данный инвалида (ветерана)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___________________________________________________________________________</w:t>
      </w:r>
    </w:p>
    <w:p w:rsidR="004C7D69" w:rsidRDefault="004C7D69">
      <w:pPr>
        <w:pStyle w:val="ConsPlusNonformat"/>
        <w:jc w:val="both"/>
      </w:pPr>
      <w:r>
        <w:t>__________________________________________________________________________.</w:t>
      </w:r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r>
        <w:t>Представитель             _________________   _____________________________</w:t>
      </w:r>
    </w:p>
    <w:p w:rsidR="004C7D69" w:rsidRDefault="004C7D69">
      <w:pPr>
        <w:pStyle w:val="ConsPlusNonformat"/>
        <w:jc w:val="both"/>
      </w:pPr>
      <w:r>
        <w:t>уполномоченного органа        (подпись)           (расшифровка подписи)</w:t>
      </w:r>
    </w:p>
    <w:p w:rsidR="004C7D69" w:rsidRDefault="004C7D69">
      <w:pPr>
        <w:pStyle w:val="ConsPlusNonformat"/>
        <w:jc w:val="both"/>
      </w:pPr>
    </w:p>
    <w:p w:rsidR="004C7D69" w:rsidRDefault="004C7D69">
      <w:pPr>
        <w:pStyle w:val="ConsPlusNonformat"/>
        <w:jc w:val="both"/>
      </w:pPr>
      <w:r>
        <w:t>М.П.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ind w:firstLine="540"/>
        <w:jc w:val="both"/>
      </w:pPr>
      <w:r>
        <w:t>--------------------------------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&lt;1&gt; Далее - уполномоченный орган.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&lt;2&gt; Далее - технические средства (изделия).</w:t>
      </w:r>
    </w:p>
    <w:p w:rsidR="004C7D69" w:rsidRDefault="004C7D69">
      <w:pPr>
        <w:pStyle w:val="ConsPlusNormal"/>
        <w:spacing w:before="220"/>
        <w:ind w:firstLine="540"/>
        <w:jc w:val="both"/>
      </w:pPr>
      <w:bookmarkStart w:id="9" w:name="P175"/>
      <w:bookmarkEnd w:id="9"/>
      <w:r>
        <w:t xml:space="preserve">&lt;3&gt;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утвержден приказом Минтруда России от 17 октября 2017 г. N 733н.</w:t>
      </w: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jc w:val="both"/>
      </w:pPr>
    </w:p>
    <w:p w:rsidR="004C7D69" w:rsidRDefault="004C7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0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D69"/>
    <w:rsid w:val="004C7D69"/>
    <w:rsid w:val="006E504F"/>
    <w:rsid w:val="007F503D"/>
    <w:rsid w:val="00E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366ED22A169E2FE12FD5E0DCA903FB2EDB8884F6F90E0E270419B837A212W0M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9642E790BBE27139753366ED22A169427E229D5E981A30BA222D918WFM" TargetMode="External"/><Relationship Id="rId12" Type="http://schemas.openxmlformats.org/officeDocument/2006/relationships/hyperlink" Target="consultantplus://offline/ref=E419642E790BBE27139753366ED22A169E2FE422D4EADCA903FB2EDB8818W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9642E790BBE27139753366ED22A169E2FEB2ED4E0DCA903FB2EDB8884F6F90E0E270419B837A112W0M" TargetMode="External"/><Relationship Id="rId11" Type="http://schemas.openxmlformats.org/officeDocument/2006/relationships/hyperlink" Target="consultantplus://offline/ref=E419642E790BBE27139753366ED22A169E2FEB2ED4E0DCA903FB2EDB8884F6F90E0E270419B837A512W3M" TargetMode="External"/><Relationship Id="rId5" Type="http://schemas.openxmlformats.org/officeDocument/2006/relationships/hyperlink" Target="consultantplus://offline/ref=E419642E790BBE27139753366ED22A169E2FEB2ED4E0DCA903FB2EDB8884F6F90E0E270419B837A512W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53366ED22A169E2FEB2ED4E0DCA903FB2EDB8884F6F90E0E270419B837A312W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19642E790BBE27139753366ED22A169E2FEB2ED4E0DCA903FB2EDB8884F6F90E0E270419B837A3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2018-04-13T12:22:00Z</dcterms:created>
  <dcterms:modified xsi:type="dcterms:W3CDTF">2018-04-13T12:23:00Z</dcterms:modified>
</cp:coreProperties>
</file>