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88" w:rsidRDefault="00D729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2988" w:rsidRDefault="00D72988">
      <w:pPr>
        <w:pStyle w:val="ConsPlusNormal"/>
        <w:jc w:val="both"/>
        <w:outlineLvl w:val="0"/>
      </w:pPr>
    </w:p>
    <w:p w:rsidR="00D72988" w:rsidRDefault="00D72988">
      <w:pPr>
        <w:pStyle w:val="ConsPlusNormal"/>
        <w:outlineLvl w:val="0"/>
      </w:pPr>
      <w:r>
        <w:t>Зарегистрировано в Минюсте России 21 декабря 2012 г. N 26297</w:t>
      </w:r>
    </w:p>
    <w:p w:rsidR="00D72988" w:rsidRDefault="00D72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988" w:rsidRDefault="00D72988">
      <w:pPr>
        <w:pStyle w:val="ConsPlusNormal"/>
      </w:pPr>
    </w:p>
    <w:p w:rsidR="00D72988" w:rsidRDefault="00D7298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72988" w:rsidRDefault="00D72988">
      <w:pPr>
        <w:pStyle w:val="ConsPlusTitle"/>
        <w:jc w:val="center"/>
      </w:pPr>
    </w:p>
    <w:p w:rsidR="00D72988" w:rsidRDefault="00D72988">
      <w:pPr>
        <w:pStyle w:val="ConsPlusTitle"/>
        <w:jc w:val="center"/>
      </w:pPr>
      <w:r>
        <w:t>ПРИКАЗ</w:t>
      </w:r>
    </w:p>
    <w:p w:rsidR="00D72988" w:rsidRDefault="00D72988">
      <w:pPr>
        <w:pStyle w:val="ConsPlusTitle"/>
        <w:jc w:val="center"/>
      </w:pPr>
      <w:r>
        <w:t>от 11 октября 2012 г. N 310н</w:t>
      </w:r>
    </w:p>
    <w:p w:rsidR="00D72988" w:rsidRDefault="00D72988">
      <w:pPr>
        <w:pStyle w:val="ConsPlusTitle"/>
        <w:jc w:val="center"/>
      </w:pPr>
    </w:p>
    <w:p w:rsidR="00D72988" w:rsidRDefault="00D72988">
      <w:pPr>
        <w:pStyle w:val="ConsPlusTitle"/>
        <w:jc w:val="center"/>
      </w:pPr>
      <w:r>
        <w:t>ОБ УТВЕРЖДЕНИИ ПОРЯДКА</w:t>
      </w:r>
    </w:p>
    <w:p w:rsidR="00D72988" w:rsidRDefault="00D72988">
      <w:pPr>
        <w:pStyle w:val="ConsPlusTitle"/>
        <w:jc w:val="center"/>
      </w:pPr>
      <w:r>
        <w:t>ОРГАНИЗАЦИИ И ДЕЯТЕЛЬНОСТИ ФЕДЕРАЛЬНЫХ ГОСУДАРСТВЕННЫХ</w:t>
      </w:r>
    </w:p>
    <w:p w:rsidR="00D72988" w:rsidRDefault="00D72988">
      <w:pPr>
        <w:pStyle w:val="ConsPlusTitle"/>
        <w:jc w:val="center"/>
      </w:pPr>
      <w:r>
        <w:t>УЧРЕЖДЕНИЙ МЕДИКО-СОЦИАЛЬНОЙ ЭКСПЕРТИЗЫ</w:t>
      </w:r>
    </w:p>
    <w:p w:rsidR="00D72988" w:rsidRDefault="00D729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9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988" w:rsidRDefault="00D72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988" w:rsidRDefault="00D729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29.12.2016 N 847н)</w:t>
            </w:r>
          </w:p>
        </w:tc>
      </w:tr>
    </w:tbl>
    <w:p w:rsidR="00D72988" w:rsidRDefault="00D72988">
      <w:pPr>
        <w:pStyle w:val="ConsPlusNormal"/>
        <w:jc w:val="center"/>
      </w:pPr>
    </w:p>
    <w:p w:rsidR="00D72988" w:rsidRDefault="00D7298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4175) и </w:t>
      </w:r>
      <w:hyperlink r:id="rId7" w:history="1">
        <w:r>
          <w:rPr>
            <w:color w:val="0000FF"/>
          </w:rPr>
          <w:t>подпунктом 5.2.106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организации и деятельности федеральных государственных учреждений медико-социальной экспертизы согласно приложению.</w:t>
      </w:r>
    </w:p>
    <w:p w:rsidR="00D72988" w:rsidRDefault="00D72988">
      <w:pPr>
        <w:pStyle w:val="ConsPlusNormal"/>
        <w:ind w:firstLine="540"/>
        <w:jc w:val="both"/>
      </w:pPr>
    </w:p>
    <w:p w:rsidR="00D72988" w:rsidRDefault="00D72988">
      <w:pPr>
        <w:pStyle w:val="ConsPlusNormal"/>
        <w:jc w:val="right"/>
      </w:pPr>
      <w:r>
        <w:t>Министр</w:t>
      </w:r>
    </w:p>
    <w:p w:rsidR="00D72988" w:rsidRDefault="00D72988">
      <w:pPr>
        <w:pStyle w:val="ConsPlusNormal"/>
        <w:jc w:val="right"/>
      </w:pPr>
      <w:r>
        <w:t>М.ТОПИЛИН</w:t>
      </w:r>
    </w:p>
    <w:p w:rsidR="00D72988" w:rsidRDefault="00D72988">
      <w:pPr>
        <w:pStyle w:val="ConsPlusNormal"/>
        <w:ind w:firstLine="540"/>
        <w:jc w:val="both"/>
      </w:pPr>
    </w:p>
    <w:p w:rsidR="00D72988" w:rsidRDefault="00D72988">
      <w:pPr>
        <w:pStyle w:val="ConsPlusNormal"/>
        <w:ind w:firstLine="540"/>
        <w:jc w:val="both"/>
      </w:pPr>
    </w:p>
    <w:p w:rsidR="00D72988" w:rsidRDefault="00D72988">
      <w:pPr>
        <w:pStyle w:val="ConsPlusNormal"/>
        <w:ind w:firstLine="540"/>
        <w:jc w:val="both"/>
      </w:pPr>
    </w:p>
    <w:p w:rsidR="00D72988" w:rsidRDefault="00D72988">
      <w:pPr>
        <w:pStyle w:val="ConsPlusNormal"/>
        <w:ind w:firstLine="540"/>
        <w:jc w:val="both"/>
      </w:pPr>
    </w:p>
    <w:p w:rsidR="00D72988" w:rsidRDefault="00D72988">
      <w:pPr>
        <w:pStyle w:val="ConsPlusNormal"/>
        <w:ind w:firstLine="540"/>
        <w:jc w:val="both"/>
      </w:pPr>
    </w:p>
    <w:p w:rsidR="00D72988" w:rsidRDefault="00D72988">
      <w:pPr>
        <w:pStyle w:val="ConsPlusNormal"/>
        <w:jc w:val="right"/>
        <w:outlineLvl w:val="0"/>
      </w:pPr>
      <w:r>
        <w:t>Приложение</w:t>
      </w:r>
    </w:p>
    <w:p w:rsidR="00D72988" w:rsidRDefault="00D72988">
      <w:pPr>
        <w:pStyle w:val="ConsPlusNormal"/>
        <w:ind w:firstLine="540"/>
        <w:jc w:val="both"/>
      </w:pPr>
    </w:p>
    <w:p w:rsidR="00D72988" w:rsidRDefault="00D72988">
      <w:pPr>
        <w:pStyle w:val="ConsPlusTitle"/>
        <w:jc w:val="center"/>
      </w:pPr>
      <w:bookmarkStart w:id="0" w:name="P27"/>
      <w:bookmarkEnd w:id="0"/>
      <w:r>
        <w:t>ПОРЯДОК</w:t>
      </w:r>
    </w:p>
    <w:p w:rsidR="00D72988" w:rsidRDefault="00D72988">
      <w:pPr>
        <w:pStyle w:val="ConsPlusTitle"/>
        <w:jc w:val="center"/>
      </w:pPr>
      <w:r>
        <w:t>ОРГАНИЗАЦИИ И ДЕЯТЕЛЬНОСТИ ФЕДЕРАЛЬНЫХ ГОСУДАРСТВЕННЫХ</w:t>
      </w:r>
    </w:p>
    <w:p w:rsidR="00D72988" w:rsidRDefault="00D72988">
      <w:pPr>
        <w:pStyle w:val="ConsPlusTitle"/>
        <w:jc w:val="center"/>
      </w:pPr>
      <w:r>
        <w:t>УЧРЕЖДЕНИЙ МЕДИКО-СОЦИАЛЬНОЙ ЭКСПЕРТИЗЫ</w:t>
      </w:r>
    </w:p>
    <w:p w:rsidR="00D72988" w:rsidRDefault="00D729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9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988" w:rsidRDefault="00D729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988" w:rsidRDefault="00D729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29.12.2016 N 847н)</w:t>
            </w:r>
          </w:p>
        </w:tc>
      </w:tr>
    </w:tbl>
    <w:p w:rsidR="00D72988" w:rsidRDefault="00D72988">
      <w:pPr>
        <w:pStyle w:val="ConsPlusNormal"/>
        <w:ind w:firstLine="540"/>
        <w:jc w:val="both"/>
      </w:pPr>
    </w:p>
    <w:p w:rsidR="00D72988" w:rsidRDefault="00D72988">
      <w:pPr>
        <w:pStyle w:val="ConsPlusNormal"/>
        <w:ind w:firstLine="540"/>
        <w:jc w:val="both"/>
      </w:pPr>
      <w:r>
        <w:t xml:space="preserve">1. К федеральным государственным учреждениям медико-социальной экспертизы относятся Федеральное бюро медико-социальной экспертизы (далее - Федеральное бюро), главные бюро медико-социальной экспертизы по соответствующему субъекту Российской Федерации, </w:t>
      </w:r>
      <w:r>
        <w:lastRenderedPageBreak/>
        <w:t>находящиеся в ведении Министерства труда и социальной защиты Российской Федерации, главные бюро медико-социальной экспертизы, находящиеся в ведении иных федеральных органов исполнительной власти (далее - главные бюро), имеющие филиалы - бюро медико-социальной экспертизы в городах и районах (далее - бюро).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2. Количество бюро определяется исходя из расчета, как правило, 1 бюро на 70 - 90 тысяч человек при условии проведения медико-социальной экспертизы для установления инвалидности и определения в установленном порядке потребностей гражданина в различных мерах социальной защиты, включая реабилитацию (далее - медико-социальная экспертиза), 1,3 - 1,5 тысячам человек в возрасте 18 лет и старше ежегодно и 1,0 - 1,3 тысячам человек в возрасте до 18 лет ежегодно. С учетом сложившихся социально-демографических, географических и других особенностей регионов бюро могут создаваться исходя из иного расчета численности населения и количества проведенных медико-социальных экспертиз в год.</w:t>
      </w:r>
    </w:p>
    <w:p w:rsidR="00D72988" w:rsidRDefault="00D7298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В зависимости от количества бюро, входящих в состав главных бюро, главные бюро подразделяются на категории: от 40 и более бюро - 1 категория; от 25 до 39 бюро - 2 категория; от 15 до 24 бюро - 3 категория; от 8 до 14 бюро - 4 категория; до 7 бюро - 5 категория.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В зависимости от уровня, структуры заболеваемости и инвалидности образуются бюро (экспертные составы главного бюро, экспертные составы Федерального бюро) общего профиля, специализированного профиля, в том числе для освидетельствования больных туберкулезом, лиц с психическими расстройствами, заболеваниями и дефектами органа зрения, лиц в возрасте до 18 лет, смешанного профиля.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Количество экспертных составов главных бюро определяется в зависимости от количества бюро общего профиля, специализированного и смешанного профиля (как правило, один экспертный состав главного бюро на 5 - 6 бюро).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3. Основными задачами федеральных государственных учреждений медико-социальной экспертизы являются: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установление структуры и степени ограничения жизнедеятельности и определения потребностей освидетельствуемого лица в различных мерах социальной защиты, включая реабилитацию;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изучение причин, факторов и условий, влияющих на возникновение, развитие и исход инвалидности, анализ распространенности и структуры инвалидности.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4. Медико-социальная экспертиза проводится специалистами бюро (экспертного состава главного бюро, экспертного состава Федерального бюро).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В состав бюро (экспертного состава главного бюро, экспертного состава Федерального бюро) входят не менее 3 специалистов. Состав специалистов формируется из врачей по медико-социальной экспертизе, психологов, специалистов по реабилитации. Обязательным условием формирования состава бюро (экспертного состава главного бюро, экспертного состава Федерального бюро) является наличие не менее 1 врача по медико-социальной экспертизе.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При необходимости в состав специалистов бюро (экспертного состава главного бюро, экспертного состава Федерального бюро) вводится специалист по социальной работе.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Специалисты бюро (экспертного состава главного бюро, экспертного состава Федерального бюро) несут персональную ответственность за соблюдение порядка и условий признания лица инвалидом, соблюдение принципов профессиональной этики и деонтологии.</w:t>
      </w:r>
    </w:p>
    <w:p w:rsidR="00D72988" w:rsidRDefault="00D72988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lastRenderedPageBreak/>
        <w:t>Персональная ответственность специалистов бюро (экспертных составов главного бюро, экспертных составов Федерального бюро) закрепляется в их должностных регламентах в соответствии с требованиями законодательства Российской Федерации.</w:t>
      </w:r>
    </w:p>
    <w:p w:rsidR="00D72988" w:rsidRDefault="00D72988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5. Бюро выполняет следующие функции: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а) проводит медико-социальную экспертизу граждан на основе оценки ограничений жизнедеятельности, вызванных стойким расстройством функций организма;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б)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в) устанавливает факт наличия инвалидности, группу, причины, срок и время наступления инвалидности;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г) определяет степень утраты профессиональной трудоспособности (в процентах);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д) определяет стойкую утрату трудоспособности;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е) 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ж)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з) 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и) дает гражданам, проходящим медико-социальную экспертизу, разъяснения по вопросам медико-социальной экспертизы;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к) участвует в разработке программ реабилитации инвалидов, профилактики инвалидности и социальной защиты инвалидов;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л) 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м) представляет в военные комиссариаты сведения обо всех случаях признания инвалидами граждан, состоящих на воинском учете или не состоящих, но обязанных состоять на воинском учете;</w:t>
      </w:r>
    </w:p>
    <w:p w:rsidR="00D72988" w:rsidRDefault="00D7298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н) организует и проводит выездные заседания специалистов бюро на базе медицинских организаций;</w:t>
      </w:r>
    </w:p>
    <w:p w:rsidR="00D72988" w:rsidRDefault="00D72988">
      <w:pPr>
        <w:pStyle w:val="ConsPlusNormal"/>
        <w:jc w:val="both"/>
      </w:pPr>
      <w:r>
        <w:lastRenderedPageBreak/>
        <w:t xml:space="preserve">(пп. "н"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о) организует и проводит заседания специалистов федеральных государственных учреждений медико-социальной экспертизы по организационно-методической работе.</w:t>
      </w:r>
    </w:p>
    <w:p w:rsidR="00D72988" w:rsidRDefault="00D72988">
      <w:pPr>
        <w:pStyle w:val="ConsPlusNormal"/>
        <w:jc w:val="both"/>
      </w:pPr>
      <w:r>
        <w:t xml:space="preserve">(пп. "о"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6. Главное бюро выполняет следующие функции: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а) проводит медико-социальную экспертизу граждан, обжаловавших решения бюро, а также медико-социальную экспертизу по направлению бюро в случаях, требующих специальных видов обследования или консультативного заключения экспертных составов главного бюро, с использованием специального диагностического оборудования;</w:t>
      </w:r>
    </w:p>
    <w:p w:rsidR="00D72988" w:rsidRDefault="00D7298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б) проводит при осуществлении контроля за решениями бюро повторную медико-социальную экспертизу граждан, прошедших медико-социальную экспертизу в бюро, с использованием специального диагностического оборудования и при наличии оснований изменяет либо отменяет решения бюро;</w:t>
      </w:r>
    </w:p>
    <w:p w:rsidR="00D72988" w:rsidRDefault="00D7298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в) рассматривает жалобы граждан на действия (бездействие) бюро, их должностных лиц при проведении медико-социальной экспертизы, и в случае признания их обоснованными принимает меры по устранению выявленных недостатков;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г) дает гражданам, проходящим медико-социальную экспертизу, разъяснения по вопросам медико-социальной экспертизы;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д) 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е) участвует в разработке программ реабилитации инвалидов, профилактики инвалидности и социальной защиты инвалидов;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ж) координирует деятельность бюро и обобщает опыт их работы на обслуживаемой территории;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з) в случае проведения медико-социальной экспертизы: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определяет степень утраты профессиональной трудоспособности (в процентах);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определяет стойкую утрату трудоспособности;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 xml:space="preserve"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</w:t>
      </w:r>
      <w:r>
        <w:lastRenderedPageBreak/>
        <w:t>усыновителя граждан, призываемых на военную службу (военнослужащих, проходящих военную службу по контракту);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и)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катастроф,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к) организует и проводит заседания специалистов федеральных государственных учреждений медико-социальной экспертизы по организационно-методической работе;</w:t>
      </w:r>
    </w:p>
    <w:p w:rsidR="00D72988" w:rsidRDefault="00D72988">
      <w:pPr>
        <w:pStyle w:val="ConsPlusNormal"/>
        <w:jc w:val="both"/>
      </w:pPr>
      <w:r>
        <w:t xml:space="preserve">(пп. "к"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л) организует и проводит выездные заседания специалистов экспертных составов главного бюро на базе медицинских организаций.</w:t>
      </w:r>
    </w:p>
    <w:p w:rsidR="00D72988" w:rsidRDefault="00D72988">
      <w:pPr>
        <w:pStyle w:val="ConsPlusNormal"/>
        <w:jc w:val="both"/>
      </w:pPr>
      <w:r>
        <w:t xml:space="preserve">(пп. "л"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7. Федеральное бюро выполняет следующие функции: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а) проводит медико-социальную экспертизу граждан, обжаловавших решения экспертных составов главных бюро;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б) проводит медико-социальную экспертизу граждан по направлению экспертных составов главных бюро в случаях, требующих применения особо сложных специальных видов обследования или консультативного заключения Федерального бюро;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в) оценивает качество предоставления государственной услуги по проведению медико-социальной экспертизы и проводит при осуществлении контроля за решениями главных бюро повторную медико-социальную экспертизу граждан, прошедших медико-социальную экспертизу в экспертных составах главных бюро, и при наличии достаточных оснований изменяет либо отменяет решения экспертных составов главных бюро;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г) рассматривает жалобы граждан на действия (бездействие) главных бюро, их должностных лиц и в случае признания их обоснованными принимает меры по устранению выявленных недостатков;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д) в случае проведения медико-социальной экспертизы: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определяет степень утраты профессиональной трудоспособности (в процентах);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определяет стойкую утрату трудоспособности;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 xml:space="preserve"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</w:t>
      </w:r>
      <w:r>
        <w:lastRenderedPageBreak/>
        <w:t>службу по контракту);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е) осуществляет комплексную экспертно-реабилитационную диагностику с применением новейших технологий, результатов научных разработок в целях определения наличия ограничений жизнедеятельности, степени утраты профессиональной трудоспособности, реабилитационного потенциала и потребности в мерах социальной защиты;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ж) проводит по поручению Министерства труда и социальной защиты Российской Федерации научные исследования в установленной сфере деятельности;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з) осуществляет мероприятия по профессиональной подготовке, переподготовке и повышению квалификации специалистов в области медико-социальной экспертизы;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и) оказывает методологическую и организационно-методическую помощь главным бюро, обеспечивает единообразное применение законодательства Российской Федерации в области социальной защиты инвалидов в установленной сфере деятельности;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к) формирует банк данных о гражданах, прошедших медико-социальную экспертизу, осуществляет государственное статистическое наблюдение за демографическим составом инвалидов;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л) принимает участие в изучении факторов, приводящих к инвалидности, и вносит предложения по разработке и реализации программ по проблемам инвалидности и инвалидов;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м) вносит в Министерство труда и социальной защиты Российской Федерации предложения о внедрении в практику результатов научных разработок, новых технологий экспертно-реабилитационной диагностики, передового опыта главных бюро, а также реализации программ по различным направлениям медико-социальной экспертизы;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н) вносит в Министерство труда и социальной защиты Российской Федерации предложения по формированию государственного заказа на проведение научно-исследовательских и опытно-конструкторских работ по медико-социальной экспертизе;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о) осуществляет мероприятия по комплексной реабилитации инвалидов, в том числе занимающихся физкультурой и спортом, включая медицинскую реабилитацию и оказание специализированной, в том числе высокотехнологичной, медицинской помощи;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п) осуществляет мероприятия по сбору статистической отчетности, информационных и аналитических материалов о деятельности главных бюро;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р) организует и проводит выездные заседания специалистов экспертных составов Федерального бюро на базе медицинских организаций.</w:t>
      </w:r>
    </w:p>
    <w:p w:rsidR="00D72988" w:rsidRDefault="00D72988">
      <w:pPr>
        <w:pStyle w:val="ConsPlusNormal"/>
        <w:jc w:val="both"/>
      </w:pPr>
      <w:r>
        <w:t xml:space="preserve">(пп. "р"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8. Федеральные государственные учреждения медико-социальной экспертизы для осуществления своих полномочий имеют право: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направлять граждан, проходящих медико-социальную экспертизу, на обследование в медицинские организации, оказывающие лечебно-профилактическую помощь, в том числе реабилитационные, а также в научно-практические центры медико-социальной экспертизы и реабилитации инвалидов в целях уточнения клинико-функционального диагноза, профессиональных возможностей и экспертно-реабилитационной диагностики;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запрашивать у организаций независимо от организационно-правовой формы и формы собственности сведения, необходимые для выполнения полномочий, возложенных на федеральные государственные учреждения медико-социальной экспертизы.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lastRenderedPageBreak/>
        <w:t>8(1). При проведении медико-социальной экспертизы граждан используются средства аудио- и видеофиксации.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Руководитель главного бюро (Федерального бюро) определяет порядок и условия использования средств аудио- и видеофиксации при проведении медико-социальной экспертизы граждан с учетом требований законодательства Российской Федерации о защите персональных данных и в сфере охраны здоровья граждан.</w:t>
      </w:r>
    </w:p>
    <w:p w:rsidR="00D72988" w:rsidRDefault="00D72988">
      <w:pPr>
        <w:pStyle w:val="ConsPlusNormal"/>
        <w:jc w:val="both"/>
      </w:pPr>
      <w:r>
        <w:t xml:space="preserve">(п. 8(1)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8(2). Документы, составленные в ходе и по результатам проведения медико-социальной экспертизы граждан, хранятся в федеральном государственном учреждении медико-социальной экспертизы 75 лет, начиная с года, следующего за годом вынесения решения об установлении группы инвалидности бессрочно либо об отказе в установлении инвалидности, в том числе по категории "ребенок-инвалид", а также за годом, в котором гражданин не обратился на очередное переосвидетельствование.</w:t>
      </w:r>
    </w:p>
    <w:p w:rsidR="00D72988" w:rsidRDefault="00D72988">
      <w:pPr>
        <w:pStyle w:val="ConsPlusNormal"/>
        <w:jc w:val="both"/>
      </w:pPr>
      <w:r>
        <w:t xml:space="preserve">(п. 8(2)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9. Решения бюро, не отмененные или не измененные экспертным составом главного бюро либо в судебном порядке, решения экспертного состава главного бюро, не отмененные или не измененные экспертным составом Федерального бюро либо в судебном порядке, а также решения экспертного состава Федерального бюро, не отмененные или не измененные в судебном порядке, являются обязательными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организационно-правовой формы и формы собственности.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В случае, если в ходе и по результатам проведения медико-социальной экспертизы возникло обоснованное сомнение, что гражданином представлены поддельные документы или заведомо ложные сведения, руководитель бюро (главного бюро, Федерального бюро) направляет соответствующие материалы в органы прокуратуры.</w:t>
      </w:r>
    </w:p>
    <w:p w:rsidR="00D72988" w:rsidRDefault="00D7298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29.12.2016 N 847н)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10. Структура и штатное расписание федеральных государственных учреждений медико-социальной экспертизы устанавливается руководителями учреждений.</w:t>
      </w:r>
    </w:p>
    <w:p w:rsidR="00D72988" w:rsidRDefault="00D72988">
      <w:pPr>
        <w:pStyle w:val="ConsPlusNormal"/>
        <w:spacing w:before="220"/>
        <w:ind w:firstLine="540"/>
        <w:jc w:val="both"/>
      </w:pPr>
      <w:r>
        <w:t>11. Назначение на должность и освобождение от должности руководителя федерального государственного учреждения медико-социальной экспертизы, а также заключение, изменение и расторжение с ним трудового договора осуществляется руководителем федерального органа исполнительной власти, в ведении которого находится учреждение.</w:t>
      </w:r>
    </w:p>
    <w:p w:rsidR="00D72988" w:rsidRDefault="00D72988">
      <w:pPr>
        <w:pStyle w:val="ConsPlusNormal"/>
        <w:ind w:firstLine="540"/>
        <w:jc w:val="both"/>
      </w:pPr>
    </w:p>
    <w:p w:rsidR="00D72988" w:rsidRDefault="00D72988">
      <w:pPr>
        <w:pStyle w:val="ConsPlusNormal"/>
        <w:ind w:firstLine="540"/>
        <w:jc w:val="both"/>
      </w:pPr>
    </w:p>
    <w:p w:rsidR="00D72988" w:rsidRDefault="00D72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E6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988"/>
    <w:rsid w:val="0057672D"/>
    <w:rsid w:val="006E504F"/>
    <w:rsid w:val="007F503D"/>
    <w:rsid w:val="00D7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84B6EF64E3C15A4B200510B6C5504665FB6F74BAC5006A2E7D43B6FB6E958215531EBD8362431m3A6M" TargetMode="External"/><Relationship Id="rId13" Type="http://schemas.openxmlformats.org/officeDocument/2006/relationships/hyperlink" Target="consultantplus://offline/ref=EF284B6EF64E3C15A4B200510B6C5504665FB6F74BAC5006A2E7D43B6FB6E958215531EBD8362430m3A6M" TargetMode="External"/><Relationship Id="rId18" Type="http://schemas.openxmlformats.org/officeDocument/2006/relationships/hyperlink" Target="consultantplus://offline/ref=EF284B6EF64E3C15A4B200510B6C5504665FB6F74BAC5006A2E7D43B6FB6E958215531EBD8362433m3A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284B6EF64E3C15A4B200510B6C5504665FB6F74BAC5006A2E7D43B6FB6E958215531EBD8362432m3A0M" TargetMode="External"/><Relationship Id="rId7" Type="http://schemas.openxmlformats.org/officeDocument/2006/relationships/hyperlink" Target="consultantplus://offline/ref=EF284B6EF64E3C15A4B200510B6C55046657B6FB48A15006A2E7D43B6FB6E958215531EBD8362533m3A4M" TargetMode="External"/><Relationship Id="rId12" Type="http://schemas.openxmlformats.org/officeDocument/2006/relationships/hyperlink" Target="consultantplus://offline/ref=EF284B6EF64E3C15A4B200510B6C5504665FB6F74BAC5006A2E7D43B6FB6E958215531EBD8362430m3A5M" TargetMode="External"/><Relationship Id="rId17" Type="http://schemas.openxmlformats.org/officeDocument/2006/relationships/hyperlink" Target="consultantplus://offline/ref=EF284B6EF64E3C15A4B200510B6C5504665FB6F74BAC5006A2E7D43B6FB6E958215531EBD8362433m3A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284B6EF64E3C15A4B200510B6C5504665FB6F74BAC5006A2E7D43B6FB6E958215531EBD8362433m3A1M" TargetMode="External"/><Relationship Id="rId20" Type="http://schemas.openxmlformats.org/officeDocument/2006/relationships/hyperlink" Target="consultantplus://offline/ref=EF284B6EF64E3C15A4B200510B6C5504665FB6F74BAC5006A2E7D43B6FB6E958215531EBD8362433m3A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84B6EF64E3C15A4B200510B6C55046657B5F644AA5006A2E7D43B6FB6E958215531EBDAm3A1M" TargetMode="External"/><Relationship Id="rId11" Type="http://schemas.openxmlformats.org/officeDocument/2006/relationships/hyperlink" Target="consultantplus://offline/ref=EF284B6EF64E3C15A4B200510B6C5504665FB6F74BAC5006A2E7D43B6FB6E958215531EBD8362430m3A3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F284B6EF64E3C15A4B200510B6C5504665FB6F74BAC5006A2E7D43B6FB6E958215531EBD8362431m3A6M" TargetMode="External"/><Relationship Id="rId15" Type="http://schemas.openxmlformats.org/officeDocument/2006/relationships/hyperlink" Target="consultantplus://offline/ref=EF284B6EF64E3C15A4B200510B6C5504665FB6F74BAC5006A2E7D43B6FB6E958215531EBD8362433m3A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284B6EF64E3C15A4B200510B6C5504665FB6F74BAC5006A2E7D43B6FB6E958215531EBD8362430m3A1M" TargetMode="External"/><Relationship Id="rId19" Type="http://schemas.openxmlformats.org/officeDocument/2006/relationships/hyperlink" Target="consultantplus://offline/ref=EF284B6EF64E3C15A4B200510B6C5504665FB6F74BAC5006A2E7D43B6FB6E958215531EBD8362433m3A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284B6EF64E3C15A4B200510B6C5504665FB6F74BAC5006A2E7D43B6FB6E958215531EBD8362430m3A0M" TargetMode="External"/><Relationship Id="rId14" Type="http://schemas.openxmlformats.org/officeDocument/2006/relationships/hyperlink" Target="consultantplus://offline/ref=EF284B6EF64E3C15A4B200510B6C5504665FB6F74BAC5006A2E7D43B6FB6E958215531EBD8362430m3A8M" TargetMode="External"/><Relationship Id="rId22" Type="http://schemas.openxmlformats.org/officeDocument/2006/relationships/hyperlink" Target="consultantplus://offline/ref=EF284B6EF64E3C15A4B200510B6C5504665FB6F74BAC5006A2E7D43B6FB6E958215531EBD8362432m3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3239</Words>
  <Characters>18463</Characters>
  <Application>Microsoft Office Word</Application>
  <DocSecurity>0</DocSecurity>
  <Lines>153</Lines>
  <Paragraphs>43</Paragraphs>
  <ScaleCrop>false</ScaleCrop>
  <Company/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2018-04-13T12:00:00Z</dcterms:created>
  <dcterms:modified xsi:type="dcterms:W3CDTF">2018-04-13T12:00:00Z</dcterms:modified>
</cp:coreProperties>
</file>